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Pr>
      </w:pPr>
      <w:r w:rsidRPr="00B20B9E">
        <w:rPr>
          <w:rFonts w:ascii="Helvetica" w:eastAsia="Times New Roman" w:hAnsi="Helvetica" w:cs="B Nazanin"/>
          <w:color w:val="333333"/>
          <w:sz w:val="28"/>
          <w:szCs w:val="28"/>
          <w:rtl/>
        </w:rPr>
        <w:t>دستورالعمل شماره ۵٨ مستمریها سازمان تأمین اجتماعی</w:t>
      </w:r>
      <w:r w:rsidRPr="00B20B9E">
        <w:rPr>
          <w:rFonts w:ascii="Helvetica" w:eastAsia="Times New Roman" w:hAnsi="Helvetica" w:cs="Times New Roman"/>
          <w:color w:val="333333"/>
          <w:sz w:val="28"/>
          <w:szCs w:val="28"/>
          <w:rtl/>
        </w:rPr>
        <w:t> </w:t>
      </w:r>
      <w:r w:rsidRPr="00B20B9E">
        <w:rPr>
          <w:rFonts w:ascii="Helvetica" w:eastAsia="Times New Roman" w:hAnsi="Helvetica" w:cs="B Nazanin"/>
          <w:color w:val="333333"/>
          <w:sz w:val="28"/>
          <w:szCs w:val="28"/>
          <w:rtl/>
        </w:rPr>
        <w:t>با موضوع بازنشستگی کارکنان دستگاه های اجرائی به استناد ماده ١٠٣ قانون مدیریت خدمات کشوری</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color w:val="333333"/>
          <w:sz w:val="28"/>
          <w:szCs w:val="28"/>
          <w:rtl/>
        </w:rPr>
        <w:t>اداره کل استان</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color w:val="333333"/>
          <w:sz w:val="28"/>
          <w:szCs w:val="28"/>
          <w:rtl/>
        </w:rPr>
        <w:t>شعبه</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color w:val="333333"/>
          <w:sz w:val="28"/>
          <w:szCs w:val="28"/>
          <w:rtl/>
        </w:rPr>
        <w:t xml:space="preserve">به پیوست تصویر بخشی از مواد </w:t>
      </w:r>
      <w:hyperlink r:id="rId4" w:tgtFrame="_blank" w:history="1">
        <w:r w:rsidRPr="00B20B9E">
          <w:rPr>
            <w:rFonts w:ascii="Helvetica" w:eastAsia="Times New Roman" w:hAnsi="Helvetica" w:cs="B Nazanin"/>
            <w:color w:val="FF1C59"/>
            <w:sz w:val="28"/>
            <w:szCs w:val="28"/>
            <w:rtl/>
          </w:rPr>
          <w:t>قانون مدیریت خدمات کشوری</w:t>
        </w:r>
      </w:hyperlink>
      <w:r w:rsidRPr="00B20B9E">
        <w:rPr>
          <w:rFonts w:ascii="Helvetica" w:eastAsia="Times New Roman" w:hAnsi="Helvetica" w:cs="B Nazanin"/>
          <w:color w:val="333333"/>
          <w:sz w:val="28"/>
          <w:szCs w:val="28"/>
          <w:rtl/>
        </w:rPr>
        <w:t xml:space="preserve"> مصوب ٨/٧/١٣٨۶ مجلس شورای اسلامی ارسال و نظر واحدهای اجرایی را به مطالب ذیل جلب می نماید:</w:t>
      </w:r>
    </w:p>
    <w:p w:rsidR="00B20B9E" w:rsidRPr="00B20B9E" w:rsidRDefault="00B20B9E" w:rsidP="00B20B9E">
      <w:pPr>
        <w:shd w:val="clear" w:color="auto" w:fill="FFFFFF"/>
        <w:spacing w:before="180" w:after="180" w:line="300" w:lineRule="atLeast"/>
        <w:jc w:val="both"/>
        <w:outlineLvl w:val="2"/>
        <w:rPr>
          <w:rFonts w:ascii="Open Sans" w:eastAsia="Times New Roman" w:hAnsi="Open Sans" w:cs="B Nazanin"/>
          <w:b/>
          <w:bCs/>
          <w:color w:val="333333"/>
          <w:sz w:val="28"/>
          <w:szCs w:val="28"/>
          <w:rtl/>
        </w:rPr>
      </w:pPr>
      <w:r w:rsidRPr="00B20B9E">
        <w:rPr>
          <w:rFonts w:ascii="Open Sans" w:eastAsia="Times New Roman" w:hAnsi="Open Sans" w:cs="B Nazanin"/>
          <w:b/>
          <w:bCs/>
          <w:color w:val="333333"/>
          <w:sz w:val="28"/>
          <w:szCs w:val="28"/>
          <w:rtl/>
        </w:rPr>
        <w:t>الف: مشمولین قانون</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color w:val="333333"/>
          <w:sz w:val="28"/>
          <w:szCs w:val="28"/>
          <w:rtl/>
        </w:rPr>
        <w:t>کلیه مستخدمین رسمی و پیمانی مشمول قانون تأمین اجتماعی دستگاه های اجرایی از جمله وزارتخانه ها، مؤسسات دولتی، شرکت های دولتی و کلیه دستگاه هایی که شمول قانون بر آنها مستلزم ذکر نام و یا تصریح نام است مشمول این قانون می باشند.</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color w:val="333333"/>
          <w:sz w:val="28"/>
          <w:szCs w:val="28"/>
          <w:rtl/>
        </w:rPr>
        <w:t>تبصره: طبق مفاد ماده ١١٧ قانون مدیریت خدمات کشوری، نهادها، مؤسسات و تشکیلات و سازمانهایی که زیر نظر مستقیم مقام معظم رهبری اداره می شوند، وزارت اطلاعات، نهادهای عمومی غیردولتی که با تعریف مذکور در ماده (٣) همان قانون تطبیق دارند، اعضاء هیأت علمی و قضات، هیأت های مستشاری دیوان محاسبات، شورای نگهبان، مجمع تشخیص مصلح نظام، مجلس خبرگان رهبری و همچنین کارمندانی که مشمول قانون کار بوده و در دستگاه های اجرایی اشتغال دارند از شمول این قانون مستثنی می باشند.</w:t>
      </w:r>
    </w:p>
    <w:p w:rsidR="00B20B9E" w:rsidRPr="00B20B9E" w:rsidRDefault="00B20B9E" w:rsidP="00B20B9E">
      <w:pPr>
        <w:shd w:val="clear" w:color="auto" w:fill="FFFFFF"/>
        <w:spacing w:before="180" w:after="180" w:line="300" w:lineRule="atLeast"/>
        <w:jc w:val="both"/>
        <w:outlineLvl w:val="2"/>
        <w:rPr>
          <w:rFonts w:ascii="Open Sans" w:eastAsia="Times New Roman" w:hAnsi="Open Sans" w:cs="B Nazanin"/>
          <w:b/>
          <w:bCs/>
          <w:color w:val="333333"/>
          <w:sz w:val="28"/>
          <w:szCs w:val="28"/>
          <w:rtl/>
        </w:rPr>
      </w:pPr>
      <w:r w:rsidRPr="00B20B9E">
        <w:rPr>
          <w:rFonts w:ascii="Open Sans" w:eastAsia="Times New Roman" w:hAnsi="Open Sans" w:cs="B Nazanin"/>
          <w:b/>
          <w:bCs/>
          <w:color w:val="333333"/>
          <w:sz w:val="28"/>
          <w:szCs w:val="28"/>
          <w:rtl/>
        </w:rPr>
        <w:t>ب: شرایط لازم</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color w:val="333333"/>
          <w:sz w:val="28"/>
          <w:szCs w:val="28"/>
          <w:rtl/>
        </w:rPr>
        <w:t>به استناد بندهای الف و ب ماده (١۰٣) قانون فوق الذکر، دستگاه های اجرایی می توانند با معرفی مستخدمین مشمول قانون و پس از اعلام احراز یکی از شرایط ذیل از سوی شعب سازمان کارکنان خود را بازنشسته کنند:</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color w:val="333333"/>
          <w:sz w:val="28"/>
          <w:szCs w:val="28"/>
          <w:rtl/>
        </w:rPr>
        <w:t>١- مردان و زنان با داشتن حداقل ٣۰ سال سابقه خدمت قابل قبول دارای مشاغل غیرتخصصی و بدون شرط سنی</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b/>
          <w:bCs/>
          <w:color w:val="333333"/>
          <w:sz w:val="28"/>
          <w:szCs w:val="28"/>
          <w:rtl/>
        </w:rPr>
        <w:t>اساس برقراری:</w:t>
      </w:r>
      <w:r w:rsidRPr="00B20B9E">
        <w:rPr>
          <w:rFonts w:ascii="Helvetica" w:eastAsia="Times New Roman" w:hAnsi="Helvetica" w:cs="B Nazanin"/>
          <w:color w:val="333333"/>
          <w:sz w:val="28"/>
          <w:szCs w:val="28"/>
          <w:rtl/>
        </w:rPr>
        <w:t xml:space="preserve"> ماده (١۰٣) قانون مدیریت خدمات کشوری (حداقل ٣۰ سال سابقه مشاغل غیرتخصصی) </w:t>
      </w:r>
      <w:r w:rsidRPr="00B20B9E">
        <w:rPr>
          <w:rFonts w:ascii="Helvetica" w:eastAsia="Times New Roman" w:hAnsi="Helvetica" w:cs="Times New Roman"/>
          <w:color w:val="333333"/>
          <w:sz w:val="28"/>
          <w:szCs w:val="28"/>
          <w:rtl/>
        </w:rPr>
        <w:t> </w:t>
      </w:r>
      <w:r w:rsidRPr="00B20B9E">
        <w:rPr>
          <w:rFonts w:ascii="Helvetica" w:eastAsia="Times New Roman" w:hAnsi="Helvetica" w:cs="B Nazanin"/>
          <w:color w:val="333333"/>
          <w:sz w:val="28"/>
          <w:szCs w:val="28"/>
          <w:rtl/>
        </w:rPr>
        <w:t xml:space="preserve"> کد: ١۰٧۰۵</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color w:val="333333"/>
          <w:sz w:val="28"/>
          <w:szCs w:val="28"/>
          <w:rtl/>
        </w:rPr>
        <w:t>٢- مردان و زنان با داشتن حداقل ٣۵ سال خدمت قابل قبول، دارای مشاغل تخصصی با تحصیلات دانشگاهی کارشناسی ارشد و بالاتر و بدون شرط سنی</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b/>
          <w:bCs/>
          <w:color w:val="333333"/>
          <w:sz w:val="28"/>
          <w:szCs w:val="28"/>
          <w:rtl/>
        </w:rPr>
        <w:t>اساس برقراری:</w:t>
      </w:r>
      <w:r w:rsidRPr="00B20B9E">
        <w:rPr>
          <w:rFonts w:ascii="Helvetica" w:eastAsia="Times New Roman" w:hAnsi="Helvetica" w:cs="B Nazanin"/>
          <w:color w:val="333333"/>
          <w:sz w:val="28"/>
          <w:szCs w:val="28"/>
          <w:rtl/>
        </w:rPr>
        <w:t xml:space="preserve"> ماده (١۰٣) قانون مدیریت خدمات کشوری (حداقل ٣۵ سال سابقه مشاغل تخصصی) </w:t>
      </w:r>
      <w:r w:rsidRPr="00B20B9E">
        <w:rPr>
          <w:rFonts w:ascii="Helvetica" w:eastAsia="Times New Roman" w:hAnsi="Helvetica" w:cs="Times New Roman"/>
          <w:color w:val="333333"/>
          <w:sz w:val="28"/>
          <w:szCs w:val="28"/>
          <w:rtl/>
        </w:rPr>
        <w:t> </w:t>
      </w:r>
      <w:r w:rsidRPr="00B20B9E">
        <w:rPr>
          <w:rFonts w:ascii="Helvetica" w:eastAsia="Times New Roman" w:hAnsi="Helvetica" w:cs="B Nazanin"/>
          <w:color w:val="333333"/>
          <w:sz w:val="28"/>
          <w:szCs w:val="28"/>
          <w:rtl/>
        </w:rPr>
        <w:t xml:space="preserve"> کد: ١۰٧۰۶</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color w:val="333333"/>
          <w:sz w:val="28"/>
          <w:szCs w:val="28"/>
          <w:rtl/>
        </w:rPr>
        <w:lastRenderedPageBreak/>
        <w:t>٣- مردان و زنان با ارائه درخواست کتبی، داشتن حداقل ٣۰ سال سابقه خدمت قابل قبول، دارای مشاغل تخصصی با تحصیلات دانشگاهی کارشناسی ارشد و بالاتر و بدون شرط سنی</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b/>
          <w:bCs/>
          <w:color w:val="333333"/>
          <w:sz w:val="28"/>
          <w:szCs w:val="28"/>
          <w:rtl/>
        </w:rPr>
        <w:t>اساس برقراری:</w:t>
      </w:r>
      <w:r w:rsidRPr="00B20B9E">
        <w:rPr>
          <w:rFonts w:ascii="Helvetica" w:eastAsia="Times New Roman" w:hAnsi="Helvetica" w:cs="B Nazanin"/>
          <w:color w:val="333333"/>
          <w:sz w:val="28"/>
          <w:szCs w:val="28"/>
          <w:rtl/>
        </w:rPr>
        <w:t xml:space="preserve"> ماده (١۰٣) قانون مدیریت خدمات کشوری (حداقل ٣۰ سال سابقه مشاغل تخصصی) </w:t>
      </w:r>
      <w:r w:rsidRPr="00B20B9E">
        <w:rPr>
          <w:rFonts w:ascii="Helvetica" w:eastAsia="Times New Roman" w:hAnsi="Helvetica" w:cs="Times New Roman"/>
          <w:color w:val="333333"/>
          <w:sz w:val="28"/>
          <w:szCs w:val="28"/>
          <w:rtl/>
        </w:rPr>
        <w:t> </w:t>
      </w:r>
      <w:r w:rsidRPr="00B20B9E">
        <w:rPr>
          <w:rFonts w:ascii="Helvetica" w:eastAsia="Times New Roman" w:hAnsi="Helvetica" w:cs="B Nazanin"/>
          <w:color w:val="333333"/>
          <w:sz w:val="28"/>
          <w:szCs w:val="28"/>
          <w:rtl/>
        </w:rPr>
        <w:t xml:space="preserve"> </w:t>
      </w:r>
      <w:r w:rsidRPr="00B20B9E">
        <w:rPr>
          <w:rFonts w:ascii="Helvetica" w:eastAsia="Times New Roman" w:hAnsi="Helvetica" w:cs="Times New Roman"/>
          <w:color w:val="333333"/>
          <w:sz w:val="28"/>
          <w:szCs w:val="28"/>
          <w:rtl/>
        </w:rPr>
        <w:t> </w:t>
      </w:r>
      <w:r w:rsidRPr="00B20B9E">
        <w:rPr>
          <w:rFonts w:ascii="Helvetica" w:eastAsia="Times New Roman" w:hAnsi="Helvetica" w:cs="B Nazanin"/>
          <w:color w:val="333333"/>
          <w:sz w:val="28"/>
          <w:szCs w:val="28"/>
          <w:rtl/>
        </w:rPr>
        <w:t>کد: ١۰٧۰٧</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color w:val="333333"/>
          <w:sz w:val="28"/>
          <w:szCs w:val="28"/>
          <w:rtl/>
        </w:rPr>
        <w:t>۴- مردان دارای حداقل ٢۵ سال سابقه خدمت قابل قبول و ۶۰ سال سن</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b/>
          <w:bCs/>
          <w:color w:val="333333"/>
          <w:sz w:val="28"/>
          <w:szCs w:val="28"/>
          <w:rtl/>
        </w:rPr>
        <w:t>اساس برقراری:</w:t>
      </w:r>
      <w:r w:rsidRPr="00B20B9E">
        <w:rPr>
          <w:rFonts w:ascii="Helvetica" w:eastAsia="Times New Roman" w:hAnsi="Helvetica" w:cs="B Nazanin"/>
          <w:color w:val="333333"/>
          <w:sz w:val="28"/>
          <w:szCs w:val="28"/>
          <w:rtl/>
        </w:rPr>
        <w:t xml:space="preserve"> ماده (١۰٣) قانون مدیریت خدمات کشوری (مردان با حداقل ٢۵ سال سابقه و ۶۰ سال سن) </w:t>
      </w:r>
      <w:r w:rsidRPr="00B20B9E">
        <w:rPr>
          <w:rFonts w:ascii="Helvetica" w:eastAsia="Times New Roman" w:hAnsi="Helvetica" w:cs="Times New Roman"/>
          <w:color w:val="333333"/>
          <w:sz w:val="28"/>
          <w:szCs w:val="28"/>
          <w:rtl/>
        </w:rPr>
        <w:t> </w:t>
      </w:r>
      <w:r w:rsidRPr="00B20B9E">
        <w:rPr>
          <w:rFonts w:ascii="Helvetica" w:eastAsia="Times New Roman" w:hAnsi="Helvetica" w:cs="B Nazanin"/>
          <w:color w:val="333333"/>
          <w:sz w:val="28"/>
          <w:szCs w:val="28"/>
          <w:rtl/>
        </w:rPr>
        <w:t xml:space="preserve"> </w:t>
      </w:r>
      <w:r w:rsidRPr="00B20B9E">
        <w:rPr>
          <w:rFonts w:ascii="Helvetica" w:eastAsia="Times New Roman" w:hAnsi="Helvetica" w:cs="Times New Roman"/>
          <w:color w:val="333333"/>
          <w:sz w:val="28"/>
          <w:szCs w:val="28"/>
          <w:rtl/>
        </w:rPr>
        <w:t> </w:t>
      </w:r>
      <w:r w:rsidRPr="00B20B9E">
        <w:rPr>
          <w:rFonts w:ascii="Helvetica" w:eastAsia="Times New Roman" w:hAnsi="Helvetica" w:cs="B Nazanin"/>
          <w:color w:val="333333"/>
          <w:sz w:val="28"/>
          <w:szCs w:val="28"/>
          <w:rtl/>
        </w:rPr>
        <w:t>کد: ١۰٧۰٨</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color w:val="333333"/>
          <w:sz w:val="28"/>
          <w:szCs w:val="28"/>
          <w:rtl/>
        </w:rPr>
        <w:t>۵- زنان با ارائه درخواست کتبی و دارا بودن حداقل ٢۵ سال سابقه خدمت قابل قبول و بدون شرط سنی</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b/>
          <w:bCs/>
          <w:color w:val="333333"/>
          <w:sz w:val="28"/>
          <w:szCs w:val="28"/>
          <w:rtl/>
        </w:rPr>
        <w:t>اساس برقراری:</w:t>
      </w:r>
      <w:r w:rsidRPr="00B20B9E">
        <w:rPr>
          <w:rFonts w:ascii="Helvetica" w:eastAsia="Times New Roman" w:hAnsi="Helvetica" w:cs="B Nazanin"/>
          <w:color w:val="333333"/>
          <w:sz w:val="28"/>
          <w:szCs w:val="28"/>
          <w:rtl/>
        </w:rPr>
        <w:t xml:space="preserve"> ماده (١۰٣) قانون مدیریت خدمات کشوری (زنان با حداقل ٢۵ سال سابقه) </w:t>
      </w:r>
      <w:r w:rsidRPr="00B20B9E">
        <w:rPr>
          <w:rFonts w:ascii="Helvetica" w:eastAsia="Times New Roman" w:hAnsi="Helvetica" w:cs="Times New Roman"/>
          <w:color w:val="333333"/>
          <w:sz w:val="28"/>
          <w:szCs w:val="28"/>
          <w:rtl/>
        </w:rPr>
        <w:t> </w:t>
      </w:r>
      <w:r w:rsidRPr="00B20B9E">
        <w:rPr>
          <w:rFonts w:ascii="Helvetica" w:eastAsia="Times New Roman" w:hAnsi="Helvetica" w:cs="B Nazanin"/>
          <w:color w:val="333333"/>
          <w:sz w:val="28"/>
          <w:szCs w:val="28"/>
          <w:rtl/>
        </w:rPr>
        <w:t xml:space="preserve"> </w:t>
      </w:r>
      <w:r w:rsidRPr="00B20B9E">
        <w:rPr>
          <w:rFonts w:ascii="Helvetica" w:eastAsia="Times New Roman" w:hAnsi="Helvetica" w:cs="Times New Roman"/>
          <w:color w:val="333333"/>
          <w:sz w:val="28"/>
          <w:szCs w:val="28"/>
          <w:rtl/>
        </w:rPr>
        <w:t> </w:t>
      </w:r>
      <w:r w:rsidRPr="00B20B9E">
        <w:rPr>
          <w:rFonts w:ascii="Helvetica" w:eastAsia="Times New Roman" w:hAnsi="Helvetica" w:cs="B Nazanin"/>
          <w:color w:val="333333"/>
          <w:sz w:val="28"/>
          <w:szCs w:val="28"/>
          <w:rtl/>
        </w:rPr>
        <w:t>کد: ١۰٧۰٩</w:t>
      </w:r>
    </w:p>
    <w:p w:rsidR="00B20B9E" w:rsidRPr="00B20B9E" w:rsidRDefault="00B20B9E" w:rsidP="00B20B9E">
      <w:pPr>
        <w:shd w:val="clear" w:color="auto" w:fill="FFFFFF"/>
        <w:spacing w:before="180" w:after="180" w:line="300" w:lineRule="atLeast"/>
        <w:jc w:val="both"/>
        <w:outlineLvl w:val="2"/>
        <w:rPr>
          <w:rFonts w:ascii="Open Sans" w:eastAsia="Times New Roman" w:hAnsi="Open Sans" w:cs="B Nazanin"/>
          <w:b/>
          <w:bCs/>
          <w:color w:val="333333"/>
          <w:sz w:val="28"/>
          <w:szCs w:val="28"/>
          <w:rtl/>
        </w:rPr>
      </w:pPr>
      <w:r w:rsidRPr="00B20B9E">
        <w:rPr>
          <w:rFonts w:ascii="Open Sans" w:eastAsia="Times New Roman" w:hAnsi="Open Sans" w:cs="B Nazanin"/>
          <w:b/>
          <w:bCs/>
          <w:color w:val="333333"/>
          <w:sz w:val="28"/>
          <w:szCs w:val="28"/>
          <w:rtl/>
        </w:rPr>
        <w:t>ج: نحوه محاسبه مستمری بازنشستگی</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color w:val="333333"/>
          <w:sz w:val="28"/>
          <w:szCs w:val="28"/>
          <w:rtl/>
        </w:rPr>
        <w:t>محاسبه حقوق بازنشستگی مشمولین این قانون با استناد به ماده (٧٧) قانون تأمین اجتماعی و تبصره ذیل آن و نیز با لحاظ مفاد ماده (١۰۴) قانون مدیریت خدمات کشوری بر مبنای ٣۰/٣۰ بوده لیکن در هنگام تعیین حقوق بازنشستگی به بیمه شدگانی که بیش از ٣۰ سال سابقه خدمت دارند تا سقف ٣۵ سال به ازای هر سال بیمه پردازی مازاد بر سی سال، دو نیم درصد (٢/۵%) رقم تعیین شده حقوق بازنشستگی علاوه بر حقوق تعیین شده محاسبه و پرداخت خواهد شد.</w:t>
      </w:r>
    </w:p>
    <w:p w:rsidR="00B20B9E" w:rsidRPr="00B20B9E" w:rsidRDefault="00B20B9E" w:rsidP="00B20B9E">
      <w:pPr>
        <w:shd w:val="clear" w:color="auto" w:fill="FFFFFF"/>
        <w:spacing w:before="180" w:after="180" w:line="300" w:lineRule="atLeast"/>
        <w:jc w:val="both"/>
        <w:outlineLvl w:val="2"/>
        <w:rPr>
          <w:rFonts w:ascii="Open Sans" w:eastAsia="Times New Roman" w:hAnsi="Open Sans" w:cs="B Nazanin"/>
          <w:b/>
          <w:bCs/>
          <w:color w:val="333333"/>
          <w:sz w:val="28"/>
          <w:szCs w:val="28"/>
          <w:rtl/>
        </w:rPr>
      </w:pPr>
      <w:r w:rsidRPr="00B20B9E">
        <w:rPr>
          <w:rFonts w:ascii="Open Sans" w:eastAsia="Times New Roman" w:hAnsi="Open Sans" w:cs="B Nazanin"/>
          <w:b/>
          <w:bCs/>
          <w:color w:val="333333"/>
          <w:sz w:val="28"/>
          <w:szCs w:val="28"/>
          <w:rtl/>
        </w:rPr>
        <w:t>د: نکات:</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color w:val="333333"/>
          <w:sz w:val="28"/>
          <w:szCs w:val="28"/>
          <w:rtl/>
        </w:rPr>
        <w:t>١- سابقه قابل قبول عبارت است از سنواتی که طبق قوانین و مقررات مربوطه از لحاظ احراز شرایط بازنشستگی جزو سنوات خدمت ملاک محاسبه قرار گیرد.</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color w:val="333333"/>
          <w:sz w:val="28"/>
          <w:szCs w:val="28"/>
          <w:rtl/>
        </w:rPr>
        <w:t>٢- مفاد بخشنامه شماره ٧ مستمریها به استناد ماده (١٢٧) قانون مورد اشاره قابلیت اجرا ندارد.</w:t>
      </w:r>
    </w:p>
    <w:p w:rsidR="00B20B9E" w:rsidRPr="00B20B9E" w:rsidRDefault="00B20B9E" w:rsidP="00B20B9E">
      <w:pPr>
        <w:shd w:val="clear" w:color="auto" w:fill="FFFFFF"/>
        <w:spacing w:after="135" w:line="270" w:lineRule="atLeast"/>
        <w:jc w:val="both"/>
        <w:rPr>
          <w:rFonts w:ascii="Helvetica" w:eastAsia="Times New Roman" w:hAnsi="Helvetica" w:cs="B Nazanin"/>
          <w:color w:val="333333"/>
          <w:sz w:val="28"/>
          <w:szCs w:val="28"/>
          <w:rtl/>
        </w:rPr>
      </w:pPr>
      <w:r w:rsidRPr="00B20B9E">
        <w:rPr>
          <w:rFonts w:ascii="Helvetica" w:eastAsia="Times New Roman" w:hAnsi="Helvetica" w:cs="B Nazanin"/>
          <w:color w:val="333333"/>
          <w:sz w:val="28"/>
          <w:szCs w:val="28"/>
          <w:rtl/>
        </w:rPr>
        <w:t>٣- به منظور جلوگیری از بروز هر گونه اشتباه از سوی کارفرمایان، می بایستی راهنمایی لازم به مسئولین دستگاه ها، شرکت ها و مؤسسات مشمول، ارائه و قبل از صدور حکم انشایی، شعب سازمان با دریافت تقاضای کارفرما جهت بازنشسته نمودن کارکنان خود منضم به آخرین حکم حقوقی کارگزینی آنان، احراز شرایط و شمول قانون بر بیمه شدگان را مورد بررسی قرار داده و نتیجه را به دستگاه اجرایی محل خدمت و بیمه شده جهت ترک کار اعلام نماید.</w:t>
      </w:r>
    </w:p>
    <w:p w:rsidR="000D170F" w:rsidRPr="00B20B9E" w:rsidRDefault="00B20B9E" w:rsidP="00B20B9E">
      <w:pPr>
        <w:shd w:val="clear" w:color="auto" w:fill="FFFFFF"/>
        <w:spacing w:after="135" w:line="270" w:lineRule="atLeast"/>
        <w:jc w:val="both"/>
        <w:rPr>
          <w:rFonts w:cs="B Nazanin"/>
          <w:sz w:val="28"/>
          <w:szCs w:val="28"/>
        </w:rPr>
      </w:pPr>
      <w:r w:rsidRPr="00B20B9E">
        <w:rPr>
          <w:rFonts w:ascii="Helvetica" w:eastAsia="Times New Roman" w:hAnsi="Helvetica" w:cs="B Nazanin"/>
          <w:color w:val="333333"/>
          <w:sz w:val="28"/>
          <w:szCs w:val="28"/>
          <w:rtl/>
        </w:rPr>
        <w:t>مسئول حسن اجرای این بخشنامه، مدیران کل، معاونین و رؤسا و کارشناسان ارشد امور فنی مستمریهای ادارات کل استانها و مسئولین ذیربط در شعب سازمان و شرکت مشاور مدیریت و خدمات ماشینی تأمین می باشد</w:t>
      </w:r>
    </w:p>
    <w:sectPr w:rsidR="000D170F" w:rsidRPr="00B20B9E" w:rsidSect="003C359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0B9E"/>
    <w:rsid w:val="00022D3D"/>
    <w:rsid w:val="000D170F"/>
    <w:rsid w:val="002B625B"/>
    <w:rsid w:val="003C3594"/>
    <w:rsid w:val="00B20B9E"/>
    <w:rsid w:val="00C50237"/>
    <w:rsid w:val="00E514E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0F"/>
    <w:pPr>
      <w:bidi/>
    </w:pPr>
  </w:style>
  <w:style w:type="paragraph" w:styleId="Heading3">
    <w:name w:val="heading 3"/>
    <w:basedOn w:val="Normal"/>
    <w:link w:val="Heading3Char"/>
    <w:uiPriority w:val="9"/>
    <w:qFormat/>
    <w:rsid w:val="00B20B9E"/>
    <w:pPr>
      <w:bidi w:val="0"/>
      <w:spacing w:before="180" w:after="180" w:line="300" w:lineRule="atLeast"/>
      <w:outlineLvl w:val="2"/>
    </w:pPr>
    <w:rPr>
      <w:rFonts w:ascii="Open Sans" w:eastAsia="Times New Roman" w:hAnsi="Open Sans"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0B9E"/>
    <w:rPr>
      <w:rFonts w:ascii="Open Sans" w:eastAsia="Times New Roman" w:hAnsi="Open Sans" w:cs="Times New Roman"/>
      <w:b/>
      <w:bCs/>
      <w:sz w:val="27"/>
      <w:szCs w:val="27"/>
    </w:rPr>
  </w:style>
  <w:style w:type="character" w:styleId="Hyperlink">
    <w:name w:val="Hyperlink"/>
    <w:basedOn w:val="DefaultParagraphFont"/>
    <w:uiPriority w:val="99"/>
    <w:semiHidden/>
    <w:unhideWhenUsed/>
    <w:rsid w:val="00B20B9E"/>
    <w:rPr>
      <w:strike w:val="0"/>
      <w:dstrike w:val="0"/>
      <w:color w:val="FF1C59"/>
      <w:u w:val="none"/>
      <w:effect w:val="none"/>
    </w:rPr>
  </w:style>
  <w:style w:type="character" w:styleId="Strong">
    <w:name w:val="Strong"/>
    <w:basedOn w:val="DefaultParagraphFont"/>
    <w:uiPriority w:val="22"/>
    <w:qFormat/>
    <w:rsid w:val="00B20B9E"/>
    <w:rPr>
      <w:b/>
      <w:bCs/>
    </w:rPr>
  </w:style>
  <w:style w:type="paragraph" w:styleId="NormalWeb">
    <w:name w:val="Normal (Web)"/>
    <w:basedOn w:val="Normal"/>
    <w:uiPriority w:val="99"/>
    <w:semiHidden/>
    <w:unhideWhenUsed/>
    <w:rsid w:val="00B20B9E"/>
    <w:pPr>
      <w:bidi w:val="0"/>
      <w:spacing w:after="13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3161009">
      <w:bodyDiv w:val="1"/>
      <w:marLeft w:val="0"/>
      <w:marRight w:val="0"/>
      <w:marTop w:val="0"/>
      <w:marBottom w:val="0"/>
      <w:divBdr>
        <w:top w:val="single" w:sz="18" w:space="15" w:color="FF1C59"/>
        <w:left w:val="none" w:sz="0" w:space="0" w:color="auto"/>
        <w:bottom w:val="none" w:sz="0" w:space="0" w:color="auto"/>
        <w:right w:val="none" w:sz="0" w:space="0" w:color="auto"/>
      </w:divBdr>
      <w:divsChild>
        <w:div w:id="791754281">
          <w:marLeft w:val="0"/>
          <w:marRight w:val="0"/>
          <w:marTop w:val="0"/>
          <w:marBottom w:val="0"/>
          <w:divBdr>
            <w:top w:val="none" w:sz="0" w:space="0" w:color="auto"/>
            <w:left w:val="none" w:sz="0" w:space="0" w:color="auto"/>
            <w:bottom w:val="none" w:sz="0" w:space="0" w:color="auto"/>
            <w:right w:val="none" w:sz="0" w:space="0" w:color="auto"/>
          </w:divBdr>
          <w:divsChild>
            <w:div w:id="134106739">
              <w:marLeft w:val="0"/>
              <w:marRight w:val="0"/>
              <w:marTop w:val="0"/>
              <w:marBottom w:val="0"/>
              <w:divBdr>
                <w:top w:val="none" w:sz="0" w:space="0" w:color="auto"/>
                <w:left w:val="none" w:sz="0" w:space="0" w:color="auto"/>
                <w:bottom w:val="none" w:sz="0" w:space="0" w:color="auto"/>
                <w:right w:val="none" w:sz="0" w:space="0" w:color="auto"/>
              </w:divBdr>
              <w:divsChild>
                <w:div w:id="872616935">
                  <w:marLeft w:val="0"/>
                  <w:marRight w:val="0"/>
                  <w:marTop w:val="0"/>
                  <w:marBottom w:val="0"/>
                  <w:divBdr>
                    <w:top w:val="none" w:sz="0" w:space="0" w:color="auto"/>
                    <w:left w:val="none" w:sz="0" w:space="0" w:color="auto"/>
                    <w:bottom w:val="none" w:sz="0" w:space="0" w:color="auto"/>
                    <w:right w:val="none" w:sz="0" w:space="0" w:color="auto"/>
                  </w:divBdr>
                  <w:divsChild>
                    <w:div w:id="402064098">
                      <w:marLeft w:val="0"/>
                      <w:marRight w:val="0"/>
                      <w:marTop w:val="0"/>
                      <w:marBottom w:val="0"/>
                      <w:divBdr>
                        <w:top w:val="none" w:sz="0" w:space="0" w:color="auto"/>
                        <w:left w:val="none" w:sz="0" w:space="0" w:color="auto"/>
                        <w:bottom w:val="none" w:sz="0" w:space="0" w:color="auto"/>
                        <w:right w:val="none" w:sz="0" w:space="0" w:color="auto"/>
                      </w:divBdr>
                      <w:divsChild>
                        <w:div w:id="85076659">
                          <w:marLeft w:val="0"/>
                          <w:marRight w:val="0"/>
                          <w:marTop w:val="0"/>
                          <w:marBottom w:val="0"/>
                          <w:divBdr>
                            <w:top w:val="none" w:sz="0" w:space="0" w:color="auto"/>
                            <w:left w:val="none" w:sz="0" w:space="0" w:color="auto"/>
                            <w:bottom w:val="none" w:sz="0" w:space="0" w:color="auto"/>
                            <w:right w:val="none" w:sz="0" w:space="0" w:color="auto"/>
                          </w:divBdr>
                          <w:divsChild>
                            <w:div w:id="1862353418">
                              <w:marLeft w:val="0"/>
                              <w:marRight w:val="0"/>
                              <w:marTop w:val="0"/>
                              <w:marBottom w:val="0"/>
                              <w:divBdr>
                                <w:top w:val="none" w:sz="0" w:space="0" w:color="auto"/>
                                <w:left w:val="none" w:sz="0" w:space="0" w:color="auto"/>
                                <w:bottom w:val="none" w:sz="0" w:space="0" w:color="auto"/>
                                <w:right w:val="none" w:sz="0" w:space="0" w:color="auto"/>
                              </w:divBdr>
                              <w:divsChild>
                                <w:div w:id="2143040088">
                                  <w:marLeft w:val="0"/>
                                  <w:marRight w:val="0"/>
                                  <w:marTop w:val="0"/>
                                  <w:marBottom w:val="0"/>
                                  <w:divBdr>
                                    <w:top w:val="none" w:sz="0" w:space="0" w:color="auto"/>
                                    <w:left w:val="none" w:sz="0" w:space="0" w:color="auto"/>
                                    <w:bottom w:val="none" w:sz="0" w:space="0" w:color="auto"/>
                                    <w:right w:val="none" w:sz="0" w:space="0" w:color="auto"/>
                                  </w:divBdr>
                                  <w:divsChild>
                                    <w:div w:id="16767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nasname.ir/1391-09-30-20-01-30/modiriat/52-1390-03-13-17-51-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3068</Characters>
  <Application>Microsoft Office Word</Application>
  <DocSecurity>4</DocSecurity>
  <Lines>25</Lines>
  <Paragraphs>7</Paragraphs>
  <ScaleCrop>false</ScaleCrop>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ziaee</dc:creator>
  <cp:lastModifiedBy>ziaee</cp:lastModifiedBy>
  <cp:revision>2</cp:revision>
  <cp:lastPrinted>2017-08-06T10:30:00Z</cp:lastPrinted>
  <dcterms:created xsi:type="dcterms:W3CDTF">2018-10-10T08:29:00Z</dcterms:created>
  <dcterms:modified xsi:type="dcterms:W3CDTF">2018-10-10T08:29:00Z</dcterms:modified>
</cp:coreProperties>
</file>